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ind w:left="0" w:firstLine="0"/>
        <w:jc w:val="center"/>
        <w:rPr>
          <w:rFonts w:ascii="Montserrat" w:cs="Montserrat" w:eastAsia="Montserrat" w:hAnsi="Montserrat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ind w:left="0" w:firstLine="0"/>
        <w:jc w:val="center"/>
        <w:rPr>
          <w:rFonts w:ascii="Montserrat" w:cs="Montserrat" w:eastAsia="Montserrat" w:hAnsi="Montserrat"/>
          <w:b w:val="1"/>
          <w:sz w:val="28"/>
          <w:szCs w:val="28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8"/>
          <w:szCs w:val="28"/>
          <w:rtl w:val="0"/>
        </w:rPr>
        <w:t xml:space="preserve">¿QUÉ TE INSPIRA EN ESTA PANDEMIA? </w:t>
      </w:r>
    </w:p>
    <w:p w:rsidR="00000000" w:rsidDel="00000000" w:rsidP="00000000" w:rsidRDefault="00000000" w:rsidRPr="00000000" w14:paraId="00000003">
      <w:pPr>
        <w:ind w:left="0" w:firstLine="0"/>
        <w:jc w:val="center"/>
        <w:rPr>
          <w:rFonts w:ascii="Montserrat" w:cs="Montserrat" w:eastAsia="Montserrat" w:hAnsi="Montserrat"/>
          <w:b w:val="1"/>
          <w:sz w:val="28"/>
          <w:szCs w:val="28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8"/>
          <w:szCs w:val="28"/>
          <w:rtl w:val="0"/>
        </w:rPr>
        <w:t xml:space="preserve">OFF - WHITE ONLY ON FARFETCH</w:t>
      </w:r>
    </w:p>
    <w:p w:rsidR="00000000" w:rsidDel="00000000" w:rsidP="00000000" w:rsidRDefault="00000000" w:rsidRPr="00000000" w14:paraId="00000004">
      <w:pPr>
        <w:ind w:left="0" w:firstLine="0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>
          <w:rFonts w:ascii="Montserrat" w:cs="Montserrat" w:eastAsia="Montserrat" w:hAnsi="Montserrat"/>
          <w:sz w:val="21"/>
          <w:szCs w:val="21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Ciudad de México a 17 de marzo de 2021.- 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Este año hemos tenido mucho tiempo para pensar, organizarse y darle sentido a nuestras decisiones, este es el caso de Virgil Abloh, CEO de OFF-WHITE, quien a </w:t>
      </w:r>
      <w:r w:rsidDel="00000000" w:rsidR="00000000" w:rsidRPr="00000000">
        <w:rPr>
          <w:rFonts w:ascii="Montserrat" w:cs="Montserrat" w:eastAsia="Montserrat" w:hAnsi="Montserrat"/>
          <w:sz w:val="21"/>
          <w:szCs w:val="21"/>
          <w:highlight w:val="white"/>
          <w:rtl w:val="0"/>
        </w:rPr>
        <w:t xml:space="preserve">inicios de febrero, lanzó junto «Imaginary TV», un espectáculo digital donde artistas de diferentes disciplinas actúan juntos en vivo. </w:t>
      </w:r>
    </w:p>
    <w:p w:rsidR="00000000" w:rsidDel="00000000" w:rsidP="00000000" w:rsidRDefault="00000000" w:rsidRPr="00000000" w14:paraId="00000006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En </w:t>
      </w: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Farfetch</w:t>
      </w:r>
      <w:r w:rsidDel="00000000" w:rsidR="00000000" w:rsidRPr="00000000">
        <w:rPr>
          <w:rFonts w:ascii="Montserrat" w:cs="Montserrat" w:eastAsia="Montserrat" w:hAnsi="Montserrat"/>
          <w:rtl w:val="0"/>
        </w:rPr>
        <w:t xml:space="preserve"> quisimos explorar más acerca de este proyecto y descubrir qué es lo que inspira a tres fascinantes musas de Abloh: </w:t>
      </w:r>
      <w:hyperlink r:id="rId6">
        <w:r w:rsidDel="00000000" w:rsidR="00000000" w:rsidRPr="00000000">
          <w:rPr>
            <w:rFonts w:ascii="Montserrat" w:cs="Montserrat" w:eastAsia="Montserrat" w:hAnsi="Montserrat"/>
            <w:sz w:val="21"/>
            <w:szCs w:val="21"/>
            <w:highlight w:val="white"/>
            <w:rtl w:val="0"/>
          </w:rPr>
          <w:t xml:space="preserve">desde la artista senegalesa-italiana Binta Diaw, hasta la bailarina de ballet de la Ópera de París Letizia Galloni y la cantautora estadounidense Wallette Watson.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>
          <w:rFonts w:ascii="Montserrat" w:cs="Montserrat" w:eastAsia="Montserrat" w:hAnsi="Montserrat"/>
          <w:sz w:val="21"/>
          <w:szCs w:val="21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>
          <w:rFonts w:ascii="Montserrat" w:cs="Montserrat" w:eastAsia="Montserrat" w:hAnsi="Montserrat"/>
          <w:sz w:val="21"/>
          <w:szCs w:val="21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sz w:val="21"/>
          <w:szCs w:val="21"/>
          <w:highlight w:val="white"/>
          <w:rtl w:val="0"/>
        </w:rPr>
        <w:t xml:space="preserve">En conversación con la revista Kaleidoscope, las tres mujeres hablaron de lo que las mueve a dar lo mejor de sí mismas dentro de sus diferentes áreas, desde la expresión corporal, hasta el reconocimiento de sus raíces afroamericanas, permitiéndoles mostrar quiénes son a través del arte y cultura en plena pandemia. </w:t>
      </w:r>
    </w:p>
    <w:p w:rsidR="00000000" w:rsidDel="00000000" w:rsidP="00000000" w:rsidRDefault="00000000" w:rsidRPr="00000000" w14:paraId="0000000A">
      <w:pPr>
        <w:rPr>
          <w:rFonts w:ascii="Montserrat" w:cs="Montserrat" w:eastAsia="Montserrat" w:hAnsi="Montserrat"/>
          <w:sz w:val="21"/>
          <w:szCs w:val="21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>
          <w:rFonts w:ascii="Montserrat" w:cs="Montserrat" w:eastAsia="Montserrat" w:hAnsi="Montserrat"/>
          <w:sz w:val="21"/>
          <w:szCs w:val="21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sz w:val="21"/>
          <w:szCs w:val="21"/>
          <w:highlight w:val="white"/>
        </w:rPr>
        <w:drawing>
          <wp:inline distB="114300" distT="114300" distL="114300" distR="114300">
            <wp:extent cx="5943600" cy="2959100"/>
            <wp:effectExtent b="0" l="0" r="0" t="0"/>
            <wp:docPr id="17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9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>
          <w:rFonts w:ascii="Montserrat" w:cs="Montserrat" w:eastAsia="Montserrat" w:hAnsi="Montserrat"/>
          <w:sz w:val="21"/>
          <w:szCs w:val="21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>
          <w:rFonts w:ascii="Montserrat" w:cs="Montserrat" w:eastAsia="Montserrat" w:hAnsi="Montserrat"/>
          <w:sz w:val="21"/>
          <w:szCs w:val="21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sz w:val="21"/>
          <w:szCs w:val="21"/>
          <w:highlight w:val="white"/>
          <w:rtl w:val="0"/>
        </w:rPr>
        <w:t xml:space="preserve">Virgil Abloh fusiona su experiencia como DJ, arquitecto y diseñador para crear esta marca de culto. En esta colección descubrirás una mezcla experimental entre alta costura y streetwear, con diseños que juegan con la exquisita dicotomía entre blanco y negro. </w:t>
      </w:r>
      <w:hyperlink r:id="rId8">
        <w:r w:rsidDel="00000000" w:rsidR="00000000" w:rsidRPr="00000000">
          <w:rPr>
            <w:rFonts w:ascii="Montserrat" w:cs="Montserrat" w:eastAsia="Montserrat" w:hAnsi="Montserrat"/>
            <w:sz w:val="21"/>
            <w:szCs w:val="21"/>
            <w:highlight w:val="white"/>
            <w:rtl w:val="0"/>
          </w:rPr>
          <w:t xml:space="preserve">Tops</w:t>
        </w:r>
      </w:hyperlink>
      <w:r w:rsidDel="00000000" w:rsidR="00000000" w:rsidRPr="00000000">
        <w:rPr>
          <w:rFonts w:ascii="Montserrat" w:cs="Montserrat" w:eastAsia="Montserrat" w:hAnsi="Montserrat"/>
          <w:sz w:val="21"/>
          <w:szCs w:val="21"/>
          <w:highlight w:val="white"/>
          <w:rtl w:val="0"/>
        </w:rPr>
        <w:t xml:space="preserve"> y </w:t>
      </w:r>
      <w:hyperlink r:id="rId9">
        <w:r w:rsidDel="00000000" w:rsidR="00000000" w:rsidRPr="00000000">
          <w:rPr>
            <w:rFonts w:ascii="Montserrat" w:cs="Montserrat" w:eastAsia="Montserrat" w:hAnsi="Montserrat"/>
            <w:sz w:val="21"/>
            <w:szCs w:val="21"/>
            <w:highlight w:val="white"/>
            <w:rtl w:val="0"/>
          </w:rPr>
          <w:t xml:space="preserve">sudaderas oversize</w:t>
        </w:r>
      </w:hyperlink>
      <w:r w:rsidDel="00000000" w:rsidR="00000000" w:rsidRPr="00000000">
        <w:rPr>
          <w:rFonts w:ascii="Montserrat" w:cs="Montserrat" w:eastAsia="Montserrat" w:hAnsi="Montserrat"/>
          <w:sz w:val="21"/>
          <w:szCs w:val="21"/>
          <w:highlight w:val="white"/>
          <w:rtl w:val="0"/>
        </w:rPr>
        <w:t xml:space="preserve">, </w:t>
      </w:r>
      <w:hyperlink r:id="rId10">
        <w:r w:rsidDel="00000000" w:rsidR="00000000" w:rsidRPr="00000000">
          <w:rPr>
            <w:rFonts w:ascii="Montserrat" w:cs="Montserrat" w:eastAsia="Montserrat" w:hAnsi="Montserrat"/>
            <w:sz w:val="21"/>
            <w:szCs w:val="21"/>
            <w:highlight w:val="white"/>
            <w:rtl w:val="0"/>
          </w:rPr>
          <w:t xml:space="preserve">bolsas</w:t>
        </w:r>
      </w:hyperlink>
      <w:r w:rsidDel="00000000" w:rsidR="00000000" w:rsidRPr="00000000">
        <w:rPr>
          <w:rFonts w:ascii="Montserrat" w:cs="Montserrat" w:eastAsia="Montserrat" w:hAnsi="Montserrat"/>
          <w:sz w:val="21"/>
          <w:szCs w:val="21"/>
          <w:highlight w:val="white"/>
          <w:rtl w:val="0"/>
        </w:rPr>
        <w:t xml:space="preserve"> de inspiración industrial y </w:t>
      </w:r>
      <w:hyperlink r:id="rId11">
        <w:r w:rsidDel="00000000" w:rsidR="00000000" w:rsidRPr="00000000">
          <w:rPr>
            <w:rFonts w:ascii="Montserrat" w:cs="Montserrat" w:eastAsia="Montserrat" w:hAnsi="Montserrat"/>
            <w:sz w:val="21"/>
            <w:szCs w:val="21"/>
            <w:highlight w:val="white"/>
            <w:rtl w:val="0"/>
          </w:rPr>
          <w:t xml:space="preserve">tenis</w:t>
        </w:r>
      </w:hyperlink>
      <w:r w:rsidDel="00000000" w:rsidR="00000000" w:rsidRPr="00000000">
        <w:rPr>
          <w:rFonts w:ascii="Montserrat" w:cs="Montserrat" w:eastAsia="Montserrat" w:hAnsi="Montserrat"/>
          <w:sz w:val="21"/>
          <w:szCs w:val="21"/>
          <w:highlight w:val="white"/>
          <w:rtl w:val="0"/>
        </w:rPr>
        <w:t xml:space="preserve"> dignos de exageración forman parte esencial de esta atrevida propuesta.</w:t>
      </w:r>
    </w:p>
    <w:p w:rsidR="00000000" w:rsidDel="00000000" w:rsidP="00000000" w:rsidRDefault="00000000" w:rsidRPr="00000000" w14:paraId="0000000E">
      <w:pPr>
        <w:rPr>
          <w:rFonts w:ascii="Montserrat" w:cs="Montserrat" w:eastAsia="Montserrat" w:hAnsi="Montserrat"/>
          <w:sz w:val="21"/>
          <w:szCs w:val="21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>
          <w:rFonts w:ascii="Montserrat" w:cs="Montserrat" w:eastAsia="Montserrat" w:hAnsi="Montserrat"/>
          <w:sz w:val="21"/>
          <w:szCs w:val="21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sz w:val="21"/>
          <w:szCs w:val="21"/>
          <w:highlight w:val="white"/>
          <w:rtl w:val="0"/>
        </w:rPr>
        <w:t xml:space="preserve">Es por eso, que </w:t>
      </w:r>
      <w:r w:rsidDel="00000000" w:rsidR="00000000" w:rsidRPr="00000000">
        <w:rPr>
          <w:rFonts w:ascii="Montserrat" w:cs="Montserrat" w:eastAsia="Montserrat" w:hAnsi="Montserrat"/>
          <w:b w:val="1"/>
          <w:sz w:val="21"/>
          <w:szCs w:val="21"/>
          <w:highlight w:val="white"/>
          <w:rtl w:val="0"/>
        </w:rPr>
        <w:t xml:space="preserve">Farfetch</w:t>
      </w:r>
      <w:r w:rsidDel="00000000" w:rsidR="00000000" w:rsidRPr="00000000">
        <w:rPr>
          <w:rFonts w:ascii="Montserrat" w:cs="Montserrat" w:eastAsia="Montserrat" w:hAnsi="Montserrat"/>
          <w:sz w:val="21"/>
          <w:szCs w:val="21"/>
          <w:highlight w:val="white"/>
          <w:rtl w:val="0"/>
        </w:rPr>
        <w:t xml:space="preserve"> te deja algunos </w:t>
      </w:r>
      <w:r w:rsidDel="00000000" w:rsidR="00000000" w:rsidRPr="00000000">
        <w:rPr>
          <w:rFonts w:ascii="Montserrat" w:cs="Montserrat" w:eastAsia="Montserrat" w:hAnsi="Montserrat"/>
          <w:i w:val="1"/>
          <w:sz w:val="21"/>
          <w:szCs w:val="21"/>
          <w:highlight w:val="white"/>
          <w:rtl w:val="0"/>
        </w:rPr>
        <w:t xml:space="preserve">outfits</w:t>
      </w:r>
      <w:r w:rsidDel="00000000" w:rsidR="00000000" w:rsidRPr="00000000">
        <w:rPr>
          <w:rFonts w:ascii="Montserrat" w:cs="Montserrat" w:eastAsia="Montserrat" w:hAnsi="Montserrat"/>
          <w:sz w:val="21"/>
          <w:szCs w:val="21"/>
          <w:highlight w:val="white"/>
          <w:rtl w:val="0"/>
        </w:rPr>
        <w:t xml:space="preserve"> para diferentes ocasiones en esta pandemia como inspiración, para  recordarte que lo más importante es la diversidad, mostrar tu personalidad a través de la moda y sentirnos bien con nuestro estilo en todo momento. </w:t>
      </w:r>
    </w:p>
    <w:p w:rsidR="00000000" w:rsidDel="00000000" w:rsidP="00000000" w:rsidRDefault="00000000" w:rsidRPr="00000000" w14:paraId="00000010">
      <w:pPr>
        <w:rPr>
          <w:rFonts w:ascii="Montserrat" w:cs="Montserrat" w:eastAsia="Montserrat" w:hAnsi="Montserrat"/>
          <w:sz w:val="21"/>
          <w:szCs w:val="21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>
          <w:rFonts w:ascii="Montserrat" w:cs="Montserrat" w:eastAsia="Montserrat" w:hAnsi="Montserrat"/>
          <w:b w:val="1"/>
          <w:sz w:val="21"/>
          <w:szCs w:val="21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1"/>
          <w:szCs w:val="21"/>
          <w:highlight w:val="white"/>
          <w:rtl w:val="0"/>
        </w:rPr>
        <w:t xml:space="preserve">PARA HOME OFFICE </w:t>
      </w:r>
    </w:p>
    <w:p w:rsidR="00000000" w:rsidDel="00000000" w:rsidP="00000000" w:rsidRDefault="00000000" w:rsidRPr="00000000" w14:paraId="00000012">
      <w:pPr>
        <w:rPr>
          <w:rFonts w:ascii="Montserrat" w:cs="Montserrat" w:eastAsia="Montserrat" w:hAnsi="Montserrat"/>
          <w:b w:val="1"/>
          <w:sz w:val="21"/>
          <w:szCs w:val="21"/>
          <w:highlight w:val="white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1"/>
          <w:szCs w:val="21"/>
          <w:highlight w:val="white"/>
        </w:rPr>
        <w:drawing>
          <wp:inline distB="114300" distT="114300" distL="114300" distR="114300">
            <wp:extent cx="1274388" cy="1690688"/>
            <wp:effectExtent b="0" l="0" r="0" t="0"/>
            <wp:docPr id="4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74388" cy="16906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b w:val="1"/>
          <w:sz w:val="21"/>
          <w:szCs w:val="21"/>
          <w:highlight w:val="white"/>
        </w:rPr>
        <w:drawing>
          <wp:inline distB="114300" distT="114300" distL="114300" distR="114300">
            <wp:extent cx="1547813" cy="2063750"/>
            <wp:effectExtent b="0" l="0" r="0" t="0"/>
            <wp:docPr id="21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47813" cy="20637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b w:val="1"/>
          <w:sz w:val="21"/>
          <w:szCs w:val="21"/>
          <w:highlight w:val="white"/>
        </w:rPr>
        <w:drawing>
          <wp:inline distB="114300" distT="114300" distL="114300" distR="114300">
            <wp:extent cx="1633538" cy="2178050"/>
            <wp:effectExtent b="0" l="0" r="0" t="0"/>
            <wp:docPr id="1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33538" cy="2178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  <w:b w:val="1"/>
          <w:sz w:val="21"/>
          <w:szCs w:val="21"/>
          <w:highlight w:val="white"/>
        </w:rPr>
        <w:drawing>
          <wp:inline distB="114300" distT="114300" distL="114300" distR="114300">
            <wp:extent cx="995363" cy="1327150"/>
            <wp:effectExtent b="0" l="0" r="0" t="0"/>
            <wp:docPr id="1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95363" cy="13271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>
          <w:rFonts w:ascii="Montserrat" w:cs="Montserrat" w:eastAsia="Montserrat" w:hAnsi="Montserrat"/>
          <w:sz w:val="21"/>
          <w:szCs w:val="21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>
          <w:rFonts w:ascii="Montserrat" w:cs="Montserrat" w:eastAsia="Montserrat" w:hAnsi="Montserrat"/>
          <w:sz w:val="21"/>
          <w:szCs w:val="21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PARA FINES DE SEMANA</w:t>
      </w:r>
    </w:p>
    <w:p w:rsidR="00000000" w:rsidDel="00000000" w:rsidP="00000000" w:rsidRDefault="00000000" w:rsidRPr="00000000" w14:paraId="00000017">
      <w:pPr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347788" cy="1802098"/>
            <wp:effectExtent b="0" l="0" r="0" t="0"/>
            <wp:docPr id="14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47788" cy="18020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557338" cy="2076450"/>
            <wp:effectExtent b="0" l="0" r="0" t="0"/>
            <wp:docPr id="22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57338" cy="2076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595493" cy="2124651"/>
            <wp:effectExtent b="0" l="0" r="0" t="0"/>
            <wp:docPr id="12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95493" cy="212465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928688" cy="1240415"/>
            <wp:effectExtent b="0" l="0" r="0" t="0"/>
            <wp:docPr id="15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28688" cy="12404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PARA DÍAS FORMALES</w:t>
      </w:r>
    </w:p>
    <w:p w:rsidR="00000000" w:rsidDel="00000000" w:rsidP="00000000" w:rsidRDefault="00000000" w:rsidRPr="00000000" w14:paraId="0000001B">
      <w:pPr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557338" cy="2062130"/>
            <wp:effectExtent b="0" l="0" r="0" t="0"/>
            <wp:docPr id="7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57338" cy="20621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23988" cy="1902273"/>
            <wp:effectExtent b="0" l="0" r="0" t="0"/>
            <wp:docPr id="13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23988" cy="19022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547813" cy="2056218"/>
            <wp:effectExtent b="0" l="0" r="0" t="0"/>
            <wp:docPr id="2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47813" cy="20562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204913" cy="1608095"/>
            <wp:effectExtent b="0" l="0" r="0" t="0"/>
            <wp:docPr id="20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04913" cy="16080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ind w:left="0" w:firstLine="0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ind w:left="0" w:firstLine="0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ind w:left="0" w:firstLine="0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ind w:left="0" w:firstLine="0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PARA DEMOSTRAR TU PERSONALIDAD</w:t>
      </w:r>
    </w:p>
    <w:p w:rsidR="00000000" w:rsidDel="00000000" w:rsidP="00000000" w:rsidRDefault="00000000" w:rsidRPr="00000000" w14:paraId="00000020">
      <w:pPr>
        <w:ind w:left="0" w:firstLine="0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338263" cy="1782039"/>
            <wp:effectExtent b="0" l="0" r="0" t="0"/>
            <wp:docPr id="18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38263" cy="178203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376528" cy="1840053"/>
            <wp:effectExtent b="0" l="0" r="0" t="0"/>
            <wp:docPr id="19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76528" cy="184005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16312" cy="1878153"/>
            <wp:effectExtent b="0" l="0" r="0" t="0"/>
            <wp:docPr id="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16312" cy="187815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23988" cy="1884689"/>
            <wp:effectExtent b="0" l="0" r="0" t="0"/>
            <wp:docPr id="3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23988" cy="188468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ind w:left="0" w:firstLine="0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ind w:left="0" w:firstLine="0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ind w:left="0" w:firstLine="0"/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PARA DÍAS COLORIDOS</w:t>
      </w:r>
    </w:p>
    <w:p w:rsidR="00000000" w:rsidDel="00000000" w:rsidP="00000000" w:rsidRDefault="00000000" w:rsidRPr="00000000" w14:paraId="00000024">
      <w:pPr>
        <w:ind w:left="0" w:firstLine="0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ind w:left="0" w:firstLine="0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443038" cy="1926930"/>
            <wp:effectExtent b="0" l="0" r="0" t="0"/>
            <wp:docPr id="9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3038" cy="19269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309688" cy="1749240"/>
            <wp:effectExtent b="0" l="0" r="0" t="0"/>
            <wp:docPr id="6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09688" cy="17492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398649" cy="1864865"/>
            <wp:effectExtent b="0" l="0" r="0" t="0"/>
            <wp:docPr id="8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98649" cy="18648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1366838" cy="1818945"/>
            <wp:effectExtent b="0" l="0" r="0" t="0"/>
            <wp:docPr id="10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66838" cy="18189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ind w:left="0" w:firstLine="0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>
          <w:rFonts w:ascii="Montserrat" w:cs="Montserrat" w:eastAsia="Montserrat" w:hAnsi="Montserrat"/>
          <w:b w:val="1"/>
        </w:rPr>
      </w:pPr>
      <w:r w:rsidDel="00000000" w:rsidR="00000000" w:rsidRPr="00000000">
        <w:rPr>
          <w:rFonts w:ascii="Montserrat" w:cs="Montserrat" w:eastAsia="Montserrat" w:hAnsi="Montserrat"/>
          <w:b w:val="1"/>
          <w:rtl w:val="0"/>
        </w:rPr>
        <w:t xml:space="preserve">Acerca de FARFETCH</w:t>
      </w:r>
    </w:p>
    <w:p w:rsidR="00000000" w:rsidDel="00000000" w:rsidP="00000000" w:rsidRDefault="00000000" w:rsidRPr="00000000" w14:paraId="00000028">
      <w:pPr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FARFETCH Limited es la plataforma global líder para la industria de la moda de lujo. Fundada en 2007 por José Neves por amor a la moda y lanzada en 2008, FARFETCH comenzó como un mercado de comercio electrónico para boutiques de lujo en todo el mundo. En la actualidad, FARFETCH Marketplace conecta a clientes en más de 190 países con artículos de más de 50 países y más de 1300 de las mejores marcas, boutiques y grandes almacenes del mundo, brindando una experiencia de compra verdaderamente única y acceso a la más amplia selección de lujo en una sola plataforma. . Los negocios adicionales de FARFETCH incluyen Browns and Stadium Goods, que ofrecen productos de lujo a los consumidores, y New Guards Group, una plataforma para el desarrollo de marcas de moda globales. FARFETCH ofrece su amplia gama de canales orientados al consumidor y soluciones de nivel empresarial a la industria del lujo bajo su iniciativa Luxury New Retail. La iniciativa Luxury New Retail también abarca Farfetch Platform Solutions, que brinda servicios a clientes empresariales con capacidades e innovaciones tecnológicas y de comercio electrónico, como Store of the Future, su solución minorista conectada.</w:t>
      </w:r>
    </w:p>
    <w:p w:rsidR="00000000" w:rsidDel="00000000" w:rsidP="00000000" w:rsidRDefault="00000000" w:rsidRPr="00000000" w14:paraId="00000029">
      <w:pPr>
        <w:ind w:left="0" w:firstLine="0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ind w:left="0" w:firstLine="0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ind w:left="0" w:firstLine="0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sectPr>
      <w:headerReference r:id="rId32" w:type="default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Montserra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C">
    <w:pPr>
      <w:jc w:val="center"/>
      <w:rPr/>
    </w:pPr>
    <w:r w:rsidDel="00000000" w:rsidR="00000000" w:rsidRPr="00000000">
      <w:rPr/>
      <w:drawing>
        <wp:inline distB="114300" distT="114300" distL="114300" distR="114300">
          <wp:extent cx="3910013" cy="501073"/>
          <wp:effectExtent b="0" l="0" r="0" t="0"/>
          <wp:docPr id="16" name="image4.png"/>
          <a:graphic>
            <a:graphicData uri="http://schemas.openxmlformats.org/drawingml/2006/picture">
              <pic:pic>
                <pic:nvPicPr>
                  <pic:cNvPr id="0" name="image4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3910013" cy="501073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17.png"/><Relationship Id="rId22" Type="http://schemas.openxmlformats.org/officeDocument/2006/relationships/image" Target="media/image11.png"/><Relationship Id="rId21" Type="http://schemas.openxmlformats.org/officeDocument/2006/relationships/image" Target="media/image13.png"/><Relationship Id="rId24" Type="http://schemas.openxmlformats.org/officeDocument/2006/relationships/image" Target="media/image20.png"/><Relationship Id="rId23" Type="http://schemas.openxmlformats.org/officeDocument/2006/relationships/image" Target="media/image6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www.farfetch.com/mx/shopping/women/off-white/sweater-1/items.aspx" TargetMode="External"/><Relationship Id="rId26" Type="http://schemas.openxmlformats.org/officeDocument/2006/relationships/image" Target="media/image3.png"/><Relationship Id="rId25" Type="http://schemas.openxmlformats.org/officeDocument/2006/relationships/image" Target="media/image16.png"/><Relationship Id="rId28" Type="http://schemas.openxmlformats.org/officeDocument/2006/relationships/image" Target="media/image2.png"/><Relationship Id="rId27" Type="http://schemas.openxmlformats.org/officeDocument/2006/relationships/image" Target="media/image22.png"/><Relationship Id="rId5" Type="http://schemas.openxmlformats.org/officeDocument/2006/relationships/styles" Target="styles.xml"/><Relationship Id="rId6" Type="http://schemas.openxmlformats.org/officeDocument/2006/relationships/hyperlink" Target="https://www.farfetch.com/mx/shopping/women/off-white/items.aspx" TargetMode="External"/><Relationship Id="rId29" Type="http://schemas.openxmlformats.org/officeDocument/2006/relationships/image" Target="media/image12.png"/><Relationship Id="rId7" Type="http://schemas.openxmlformats.org/officeDocument/2006/relationships/image" Target="media/image8.jpg"/><Relationship Id="rId8" Type="http://schemas.openxmlformats.org/officeDocument/2006/relationships/hyperlink" Target="https://www.farfetch.com/mx/shopping/women/off-white/tops-1/items.aspx" TargetMode="External"/><Relationship Id="rId31" Type="http://schemas.openxmlformats.org/officeDocument/2006/relationships/image" Target="media/image14.png"/><Relationship Id="rId30" Type="http://schemas.openxmlformats.org/officeDocument/2006/relationships/image" Target="media/image18.png"/><Relationship Id="rId11" Type="http://schemas.openxmlformats.org/officeDocument/2006/relationships/hyperlink" Target="https://www.farfetch.com/mx/shopping/women/off-white/trainers-1/items.aspx" TargetMode="External"/><Relationship Id="rId10" Type="http://schemas.openxmlformats.org/officeDocument/2006/relationships/hyperlink" Target="https://www.farfetch.com/mx/shopping/women/off-white/satchel-cross-body-bags-1/items.aspx" TargetMode="External"/><Relationship Id="rId32" Type="http://schemas.openxmlformats.org/officeDocument/2006/relationships/header" Target="header1.xml"/><Relationship Id="rId13" Type="http://schemas.openxmlformats.org/officeDocument/2006/relationships/image" Target="media/image21.png"/><Relationship Id="rId12" Type="http://schemas.openxmlformats.org/officeDocument/2006/relationships/image" Target="media/image10.png"/><Relationship Id="rId15" Type="http://schemas.openxmlformats.org/officeDocument/2006/relationships/image" Target="media/image1.png"/><Relationship Id="rId14" Type="http://schemas.openxmlformats.org/officeDocument/2006/relationships/image" Target="media/image9.png"/><Relationship Id="rId17" Type="http://schemas.openxmlformats.org/officeDocument/2006/relationships/image" Target="media/image19.png"/><Relationship Id="rId16" Type="http://schemas.openxmlformats.org/officeDocument/2006/relationships/image" Target="media/image7.png"/><Relationship Id="rId19" Type="http://schemas.openxmlformats.org/officeDocument/2006/relationships/image" Target="media/image5.png"/><Relationship Id="rId18" Type="http://schemas.openxmlformats.org/officeDocument/2006/relationships/image" Target="media/image15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-regular.ttf"/><Relationship Id="rId2" Type="http://schemas.openxmlformats.org/officeDocument/2006/relationships/font" Target="fonts/Montserrat-bold.ttf"/><Relationship Id="rId3" Type="http://schemas.openxmlformats.org/officeDocument/2006/relationships/font" Target="fonts/Montserrat-italic.ttf"/><Relationship Id="rId4" Type="http://schemas.openxmlformats.org/officeDocument/2006/relationships/font" Target="fonts/Montserrat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